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371"/>
      </w:tblGrid>
      <w:tr w:rsidR="008D4BB4" w14:paraId="2CDF2F0C" w14:textId="77777777" w:rsidTr="00813AC4">
        <w:tc>
          <w:tcPr>
            <w:tcW w:w="2977" w:type="dxa"/>
          </w:tcPr>
          <w:p w14:paraId="2946AAAF" w14:textId="2AA52C49" w:rsidR="008D4BB4" w:rsidRDefault="00813AC4" w:rsidP="008D4BB4">
            <w:pPr>
              <w:jc w:val="center"/>
              <w:rPr>
                <w:b/>
                <w:sz w:val="40"/>
                <w:u w:val="single"/>
              </w:rPr>
            </w:pPr>
            <w:r>
              <w:rPr>
                <w:noProof/>
              </w:rPr>
              <w:drawing>
                <wp:inline distT="0" distB="0" distL="0" distR="0" wp14:anchorId="1DA0B221" wp14:editId="1B44909E">
                  <wp:extent cx="701040" cy="586740"/>
                  <wp:effectExtent l="0" t="0" r="3810" b="3810"/>
                  <wp:docPr id="5" name="Picture 4">
                    <a:extLst xmlns:a="http://schemas.openxmlformats.org/drawingml/2006/main">
                      <a:ext uri="{FF2B5EF4-FFF2-40B4-BE49-F238E27FC236}">
                        <a16:creationId xmlns:a16="http://schemas.microsoft.com/office/drawing/2014/main" id="{4E52EF5D-1804-49EE-9AE6-C14FA92F4B44}"/>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E52EF5D-1804-49EE-9AE6-C14FA92F4B44}"/>
                              </a:ext>
                            </a:extLst>
                          </pic:cNvPr>
                          <pic:cNvPicPr/>
                        </pic:nvPicPr>
                        <pic:blipFill>
                          <a:blip r:embed="rId5"/>
                          <a:stretch>
                            <a:fillRect/>
                          </a:stretch>
                        </pic:blipFill>
                        <pic:spPr>
                          <a:xfrm>
                            <a:off x="0" y="0"/>
                            <a:ext cx="701040" cy="586740"/>
                          </a:xfrm>
                          <a:prstGeom prst="rect">
                            <a:avLst/>
                          </a:prstGeom>
                        </pic:spPr>
                      </pic:pic>
                    </a:graphicData>
                  </a:graphic>
                </wp:inline>
              </w:drawing>
            </w:r>
          </w:p>
        </w:tc>
        <w:tc>
          <w:tcPr>
            <w:tcW w:w="7371" w:type="dxa"/>
          </w:tcPr>
          <w:p w14:paraId="0D00FA7D" w14:textId="77777777" w:rsidR="00892862" w:rsidRDefault="006D67EB" w:rsidP="00EF11F4">
            <w:pPr>
              <w:jc w:val="center"/>
              <w:rPr>
                <w:b/>
                <w:sz w:val="36"/>
                <w:u w:val="single"/>
              </w:rPr>
            </w:pPr>
            <w:r w:rsidRPr="008D4BB4">
              <w:rPr>
                <w:b/>
                <w:sz w:val="36"/>
                <w:u w:val="single"/>
              </w:rPr>
              <w:t xml:space="preserve">How to measure </w:t>
            </w:r>
          </w:p>
          <w:p w14:paraId="170EC66E" w14:textId="6ADBCAD3" w:rsidR="008D4BB4" w:rsidRDefault="006D67EB" w:rsidP="00EF11F4">
            <w:pPr>
              <w:jc w:val="center"/>
              <w:rPr>
                <w:b/>
                <w:sz w:val="40"/>
                <w:u w:val="single"/>
              </w:rPr>
            </w:pPr>
            <w:r w:rsidRPr="008D4BB4">
              <w:rPr>
                <w:b/>
                <w:sz w:val="36"/>
                <w:u w:val="single"/>
              </w:rPr>
              <w:t>with traditional and Bowlsline measures</w:t>
            </w:r>
          </w:p>
        </w:tc>
      </w:tr>
    </w:tbl>
    <w:p w14:paraId="1B0DF8B9" w14:textId="18C8AF91" w:rsidR="006D67EB" w:rsidRDefault="00CF1C47" w:rsidP="00EF11F4">
      <w:pPr>
        <w:rPr>
          <w:sz w:val="32"/>
        </w:rPr>
      </w:pPr>
      <w:r>
        <w:rPr>
          <w:noProof/>
          <w:sz w:val="32"/>
        </w:rPr>
        <w:drawing>
          <wp:inline distT="0" distB="0" distL="0" distR="0" wp14:anchorId="6604057F" wp14:editId="4D6A0078">
            <wp:extent cx="6924676" cy="3838833"/>
            <wp:effectExtent l="0" t="0" r="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933167" cy="3843540"/>
                    </a:xfrm>
                    <a:prstGeom prst="rect">
                      <a:avLst/>
                    </a:prstGeom>
                  </pic:spPr>
                </pic:pic>
              </a:graphicData>
            </a:graphic>
          </wp:inline>
        </w:drawing>
      </w:r>
    </w:p>
    <w:p w14:paraId="3EDEB8D1" w14:textId="6B99925C" w:rsidR="00982B9A" w:rsidRDefault="00982B9A" w:rsidP="00982B9A">
      <w:pPr>
        <w:jc w:val="center"/>
        <w:rPr>
          <w:b/>
          <w:sz w:val="36"/>
          <w:u w:val="single"/>
        </w:rPr>
      </w:pPr>
      <w:r>
        <w:rPr>
          <w:b/>
          <w:sz w:val="36"/>
          <w:u w:val="single"/>
        </w:rPr>
        <w:t>The correct way to measure with the Bowlsline string measure</w:t>
      </w:r>
    </w:p>
    <w:p w14:paraId="7D90D618" w14:textId="602871D3" w:rsidR="00146DE7" w:rsidRDefault="00146DE7" w:rsidP="00982B9A">
      <w:pPr>
        <w:jc w:val="center"/>
        <w:rPr>
          <w:b/>
          <w:sz w:val="36"/>
          <w:u w:val="single"/>
        </w:rPr>
      </w:pPr>
      <w:r>
        <w:rPr>
          <w:noProof/>
        </w:rPr>
        <w:drawing>
          <wp:inline distT="0" distB="0" distL="0" distR="0" wp14:anchorId="4714503F" wp14:editId="3AB1EEFD">
            <wp:extent cx="6646606" cy="32194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4810" cy="3233111"/>
                    </a:xfrm>
                    <a:prstGeom prst="rect">
                      <a:avLst/>
                    </a:prstGeom>
                    <a:noFill/>
                    <a:ln>
                      <a:noFill/>
                    </a:ln>
                  </pic:spPr>
                </pic:pic>
              </a:graphicData>
            </a:graphic>
          </wp:inline>
        </w:drawing>
      </w:r>
    </w:p>
    <w:p w14:paraId="0164F169" w14:textId="034301CB" w:rsidR="00982B9A" w:rsidRDefault="00982B9A" w:rsidP="006D67EB">
      <w:pPr>
        <w:ind w:left="284"/>
      </w:pPr>
    </w:p>
    <w:p w14:paraId="588ABAAB" w14:textId="7F128D08" w:rsidR="005271F0" w:rsidRPr="008D4BB4" w:rsidRDefault="00982B9A" w:rsidP="00027250">
      <w:pPr>
        <w:ind w:left="142"/>
        <w:rPr>
          <w:sz w:val="28"/>
        </w:rPr>
      </w:pPr>
      <w:r w:rsidRPr="008D4BB4">
        <w:rPr>
          <w:sz w:val="28"/>
        </w:rPr>
        <w:t xml:space="preserve">The principle of the fixed end touching the bowl first, and the adjustable end then taken to the jack, as with traditional string or metal measures, still applies, but both ‘ends’ </w:t>
      </w:r>
      <w:r w:rsidR="00001333" w:rsidRPr="008D4BB4">
        <w:rPr>
          <w:rFonts w:cs="Arial"/>
          <w:b/>
          <w:bCs/>
          <w:color w:val="000000"/>
          <w:sz w:val="28"/>
          <w:szCs w:val="32"/>
          <w:u w:val="single"/>
        </w:rPr>
        <w:t xml:space="preserve">must be in line, square to the bowl and jack, and rest securely on the ground. </w:t>
      </w:r>
      <w:r w:rsidR="00001333" w:rsidRPr="008D4BB4">
        <w:rPr>
          <w:rFonts w:cs="Arial"/>
          <w:b/>
          <w:bCs/>
          <w:color w:val="000000"/>
          <w:sz w:val="28"/>
          <w:szCs w:val="32"/>
          <w:u w:val="single"/>
        </w:rPr>
        <w:br/>
      </w:r>
      <w:r w:rsidRPr="008D4BB4">
        <w:rPr>
          <w:sz w:val="28"/>
        </w:rPr>
        <w:t xml:space="preserve">The result of the measure is the same i.e. </w:t>
      </w:r>
      <w:r w:rsidRPr="008D4BB4">
        <w:rPr>
          <w:sz w:val="28"/>
        </w:rPr>
        <w:br/>
        <w:t>String tight &amp; not touching jack then 1</w:t>
      </w:r>
      <w:r w:rsidRPr="008D4BB4">
        <w:rPr>
          <w:sz w:val="28"/>
          <w:vertAlign w:val="superscript"/>
        </w:rPr>
        <w:t>st</w:t>
      </w:r>
      <w:r w:rsidRPr="008D4BB4">
        <w:rPr>
          <w:sz w:val="28"/>
        </w:rPr>
        <w:t xml:space="preserve"> Measure On, </w:t>
      </w:r>
      <w:r w:rsidRPr="008D4BB4">
        <w:rPr>
          <w:sz w:val="28"/>
        </w:rPr>
        <w:br/>
        <w:t>String slack then 2</w:t>
      </w:r>
      <w:r w:rsidRPr="008D4BB4">
        <w:rPr>
          <w:sz w:val="28"/>
          <w:vertAlign w:val="superscript"/>
        </w:rPr>
        <w:t>nd</w:t>
      </w:r>
      <w:r w:rsidRPr="008D4BB4">
        <w:rPr>
          <w:sz w:val="28"/>
        </w:rPr>
        <w:t xml:space="preserve"> Measure On</w:t>
      </w:r>
      <w:r w:rsidR="00027250">
        <w:rPr>
          <w:sz w:val="28"/>
        </w:rPr>
        <w:t xml:space="preserve">.                                                          </w:t>
      </w:r>
      <w:r w:rsidR="005271F0">
        <w:rPr>
          <w:sz w:val="28"/>
        </w:rPr>
        <w:t>February 2018</w:t>
      </w:r>
    </w:p>
    <w:sectPr w:rsidR="005271F0" w:rsidRPr="008D4BB4" w:rsidSect="00027250">
      <w:pgSz w:w="11906" w:h="16838"/>
      <w:pgMar w:top="567"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801"/>
    <w:multiLevelType w:val="hybridMultilevel"/>
    <w:tmpl w:val="3ED255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8F"/>
    <w:rsid w:val="00001333"/>
    <w:rsid w:val="00027250"/>
    <w:rsid w:val="00146DE7"/>
    <w:rsid w:val="00173B32"/>
    <w:rsid w:val="002C7EBF"/>
    <w:rsid w:val="005271F0"/>
    <w:rsid w:val="006D67EB"/>
    <w:rsid w:val="00813AC4"/>
    <w:rsid w:val="0087657E"/>
    <w:rsid w:val="00892862"/>
    <w:rsid w:val="008D4BB4"/>
    <w:rsid w:val="00982B9A"/>
    <w:rsid w:val="009B1A8F"/>
    <w:rsid w:val="00B12EE8"/>
    <w:rsid w:val="00BE5E37"/>
    <w:rsid w:val="00CF1C47"/>
    <w:rsid w:val="00E72342"/>
    <w:rsid w:val="00EF1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E3DB"/>
  <w15:chartTrackingRefBased/>
  <w15:docId w15:val="{117622DE-6A56-4F6F-84B0-0023D241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8F"/>
    <w:rPr>
      <w:rFonts w:ascii="Segoe UI" w:hAnsi="Segoe UI" w:cs="Segoe UI"/>
      <w:sz w:val="18"/>
      <w:szCs w:val="18"/>
    </w:rPr>
  </w:style>
  <w:style w:type="paragraph" w:styleId="ListParagraph">
    <w:name w:val="List Paragraph"/>
    <w:basedOn w:val="Normal"/>
    <w:uiPriority w:val="34"/>
    <w:qFormat/>
    <w:rsid w:val="00EF11F4"/>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8D4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David Williams</cp:lastModifiedBy>
  <cp:revision>10</cp:revision>
  <cp:lastPrinted>2018-02-03T10:41:00Z</cp:lastPrinted>
  <dcterms:created xsi:type="dcterms:W3CDTF">2018-02-03T10:44:00Z</dcterms:created>
  <dcterms:modified xsi:type="dcterms:W3CDTF">2021-12-28T12:45:00Z</dcterms:modified>
</cp:coreProperties>
</file>